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C9B" w:rsidRDefault="00590C9B" w:rsidP="005E4BA6">
      <w:pPr>
        <w:spacing w:after="0"/>
        <w:jc w:val="center"/>
        <w:rPr>
          <w:rFonts w:ascii="Bahnschrift" w:hAnsi="Bahnschrift"/>
          <w:b/>
          <w:color w:val="003865"/>
          <w:sz w:val="32"/>
          <w:szCs w:val="32"/>
        </w:rPr>
      </w:pPr>
      <w:bookmarkStart w:id="0" w:name="_GoBack"/>
      <w:bookmarkEnd w:id="0"/>
    </w:p>
    <w:p w:rsidR="00FB6EDF" w:rsidRPr="00277176" w:rsidRDefault="00FB6EDF" w:rsidP="005E4BA6">
      <w:pPr>
        <w:spacing w:after="0"/>
        <w:jc w:val="center"/>
        <w:rPr>
          <w:rFonts w:ascii="Bahnschrift" w:hAnsi="Bahnschrift"/>
          <w:b/>
          <w:color w:val="003865"/>
          <w:sz w:val="32"/>
          <w:szCs w:val="32"/>
        </w:rPr>
      </w:pPr>
      <w:r w:rsidRPr="00277176">
        <w:rPr>
          <w:rFonts w:ascii="Bahnschrift" w:hAnsi="Bahnschrift"/>
          <w:b/>
          <w:color w:val="003865"/>
          <w:sz w:val="32"/>
          <w:szCs w:val="32"/>
        </w:rPr>
        <w:t>TEXAS HOMEOWNERS ASSISTANCE GRANTS</w:t>
      </w:r>
    </w:p>
    <w:p w:rsidR="00FB6EDF" w:rsidRPr="00277176" w:rsidRDefault="00FB6EDF" w:rsidP="00BB1F01">
      <w:pPr>
        <w:spacing w:after="120"/>
        <w:jc w:val="center"/>
        <w:rPr>
          <w:rFonts w:ascii="Bahnschrift" w:hAnsi="Bahnschrift"/>
          <w:b/>
          <w:color w:val="003865"/>
          <w:sz w:val="32"/>
          <w:szCs w:val="32"/>
        </w:rPr>
      </w:pPr>
      <w:r w:rsidRPr="00277176">
        <w:rPr>
          <w:rFonts w:ascii="Bahnschrift" w:hAnsi="Bahnschrift"/>
          <w:b/>
          <w:color w:val="003865"/>
          <w:sz w:val="32"/>
          <w:szCs w:val="32"/>
        </w:rPr>
        <w:t>FOR DELINQUENT PROPERTY TAXES &amp; LATE MORTGAGE PAYMENTS</w:t>
      </w:r>
    </w:p>
    <w:p w:rsidR="00FB6EDF" w:rsidRPr="00277176" w:rsidRDefault="00FB6EDF" w:rsidP="00FB6EDF">
      <w:pPr>
        <w:rPr>
          <w:rFonts w:ascii="Franklin Gothic Book" w:hAnsi="Franklin Gothic Book"/>
          <w:sz w:val="28"/>
          <w:szCs w:val="28"/>
        </w:rPr>
      </w:pPr>
      <w:r w:rsidRPr="00277176">
        <w:rPr>
          <w:rFonts w:ascii="Franklin Gothic Book" w:hAnsi="Franklin Gothic Book"/>
          <w:sz w:val="28"/>
          <w:szCs w:val="28"/>
        </w:rPr>
        <w:t>The Texas Department of Housing and Community</w:t>
      </w:r>
      <w:r w:rsidR="00745A65" w:rsidRPr="00277176">
        <w:rPr>
          <w:rFonts w:ascii="Franklin Gothic Book" w:hAnsi="Franklin Gothic Book"/>
          <w:sz w:val="28"/>
          <w:szCs w:val="28"/>
        </w:rPr>
        <w:t xml:space="preserve"> Affairs </w:t>
      </w:r>
      <w:r w:rsidR="001D0EF2" w:rsidRPr="00277176">
        <w:rPr>
          <w:rFonts w:ascii="Franklin Gothic Book" w:hAnsi="Franklin Gothic Book"/>
          <w:sz w:val="28"/>
          <w:szCs w:val="28"/>
        </w:rPr>
        <w:t>(</w:t>
      </w:r>
      <w:r w:rsidR="001D0EF2" w:rsidRPr="00277176">
        <w:rPr>
          <w:rFonts w:ascii="Franklin Gothic Book" w:hAnsi="Franklin Gothic Book" w:cs="Arial"/>
          <w:color w:val="333333"/>
          <w:sz w:val="28"/>
          <w:szCs w:val="28"/>
        </w:rPr>
        <w:t xml:space="preserve">TDHCA) will administer </w:t>
      </w:r>
      <w:r w:rsidR="00277176">
        <w:rPr>
          <w:rFonts w:ascii="Franklin Gothic Book" w:hAnsi="Franklin Gothic Book" w:cs="Arial"/>
          <w:color w:val="333333"/>
          <w:sz w:val="28"/>
          <w:szCs w:val="28"/>
        </w:rPr>
        <w:t>monies</w:t>
      </w:r>
      <w:r w:rsidR="001D0EF2" w:rsidRPr="00277176">
        <w:rPr>
          <w:rFonts w:ascii="Franklin Gothic Book" w:hAnsi="Franklin Gothic Book" w:cs="Arial"/>
          <w:color w:val="333333"/>
          <w:sz w:val="28"/>
          <w:szCs w:val="28"/>
        </w:rPr>
        <w:t xml:space="preserve"> from the </w:t>
      </w:r>
      <w:r w:rsidR="00745A65" w:rsidRPr="00277176">
        <w:rPr>
          <w:rFonts w:ascii="Franklin Gothic Book" w:hAnsi="Franklin Gothic Book"/>
          <w:sz w:val="28"/>
          <w:szCs w:val="28"/>
        </w:rPr>
        <w:t xml:space="preserve">Homeowners Assistance Fund </w:t>
      </w:r>
      <w:r w:rsidR="001D0EF2" w:rsidRPr="00277176">
        <w:rPr>
          <w:rFonts w:ascii="Franklin Gothic Book" w:hAnsi="Franklin Gothic Book"/>
          <w:sz w:val="28"/>
          <w:szCs w:val="28"/>
        </w:rPr>
        <w:t>(HAF) passed as part of the American Rescue Plan</w:t>
      </w:r>
      <w:r w:rsidR="00745A65" w:rsidRPr="00277176">
        <w:rPr>
          <w:rFonts w:ascii="Franklin Gothic Book" w:hAnsi="Franklin Gothic Book"/>
          <w:sz w:val="28"/>
          <w:szCs w:val="28"/>
        </w:rPr>
        <w:t xml:space="preserve">. This program will help qualified homeowners avoid foreclosure as a result of delinquent mortgage </w:t>
      </w:r>
      <w:r w:rsidR="00277176">
        <w:rPr>
          <w:rFonts w:ascii="Franklin Gothic Book" w:hAnsi="Franklin Gothic Book"/>
          <w:sz w:val="28"/>
          <w:szCs w:val="28"/>
        </w:rPr>
        <w:t>or</w:t>
      </w:r>
      <w:r w:rsidR="00745A65" w:rsidRPr="00277176">
        <w:rPr>
          <w:rFonts w:ascii="Franklin Gothic Book" w:hAnsi="Franklin Gothic Book"/>
          <w:sz w:val="28"/>
          <w:szCs w:val="28"/>
        </w:rPr>
        <w:t xml:space="preserve"> property tax payments.</w:t>
      </w:r>
    </w:p>
    <w:p w:rsidR="001D0EF2" w:rsidRPr="00277176" w:rsidRDefault="001D0EF2" w:rsidP="001D0EF2">
      <w:pPr>
        <w:pStyle w:val="NormalWeb"/>
        <w:shd w:val="clear" w:color="auto" w:fill="FFFFFF"/>
        <w:spacing w:before="0" w:beforeAutospacing="0" w:after="150" w:afterAutospacing="0" w:line="324" w:lineRule="atLeast"/>
        <w:rPr>
          <w:rFonts w:ascii="Franklin Gothic Book" w:hAnsi="Franklin Gothic Book" w:cs="Arial"/>
          <w:color w:val="333333"/>
          <w:sz w:val="28"/>
          <w:szCs w:val="28"/>
        </w:rPr>
      </w:pPr>
      <w:r w:rsidRPr="00277176">
        <w:rPr>
          <w:rStyle w:val="Strong"/>
          <w:rFonts w:ascii="Franklin Gothic Book" w:hAnsi="Franklin Gothic Book" w:cs="Arial"/>
          <w:color w:val="333333"/>
          <w:sz w:val="28"/>
          <w:szCs w:val="28"/>
        </w:rPr>
        <w:t xml:space="preserve">TDHCA plans to launch the program </w:t>
      </w:r>
      <w:r w:rsidR="00277176">
        <w:rPr>
          <w:rStyle w:val="Strong"/>
          <w:rFonts w:ascii="Franklin Gothic Book" w:hAnsi="Franklin Gothic Book" w:cs="Arial"/>
          <w:color w:val="333333"/>
          <w:sz w:val="28"/>
          <w:szCs w:val="28"/>
        </w:rPr>
        <w:t xml:space="preserve">statewide </w:t>
      </w:r>
      <w:r w:rsidR="00AA3883">
        <w:rPr>
          <w:rStyle w:val="Strong"/>
          <w:rFonts w:ascii="Franklin Gothic Book" w:hAnsi="Franklin Gothic Book" w:cs="Arial"/>
          <w:color w:val="333333"/>
          <w:sz w:val="28"/>
          <w:szCs w:val="28"/>
        </w:rPr>
        <w:t>March 2</w:t>
      </w:r>
      <w:r w:rsidRPr="00277176">
        <w:rPr>
          <w:rStyle w:val="Strong"/>
          <w:rFonts w:ascii="Franklin Gothic Book" w:hAnsi="Franklin Gothic Book" w:cs="Arial"/>
          <w:color w:val="333333"/>
          <w:sz w:val="28"/>
          <w:szCs w:val="28"/>
        </w:rPr>
        <w:t>, 202</w:t>
      </w:r>
      <w:r w:rsidR="009131B5">
        <w:rPr>
          <w:rStyle w:val="Strong"/>
          <w:rFonts w:ascii="Franklin Gothic Book" w:hAnsi="Franklin Gothic Book" w:cs="Arial"/>
          <w:color w:val="333333"/>
          <w:sz w:val="28"/>
          <w:szCs w:val="28"/>
        </w:rPr>
        <w:t>2</w:t>
      </w:r>
      <w:r w:rsidRPr="00277176">
        <w:rPr>
          <w:rStyle w:val="Strong"/>
          <w:rFonts w:ascii="Franklin Gothic Book" w:hAnsi="Franklin Gothic Book" w:cs="Arial"/>
          <w:color w:val="333333"/>
          <w:sz w:val="28"/>
          <w:szCs w:val="28"/>
        </w:rPr>
        <w:t>.</w:t>
      </w:r>
    </w:p>
    <w:p w:rsidR="001D0EF2" w:rsidRPr="00277176" w:rsidRDefault="003E318C" w:rsidP="003E318C">
      <w:pPr>
        <w:spacing w:before="120" w:after="120" w:line="240" w:lineRule="auto"/>
        <w:outlineLvl w:val="1"/>
        <w:rPr>
          <w:rFonts w:ascii="Bahnschrift" w:hAnsi="Bahnschrift" w:cs="Arial"/>
          <w:b/>
          <w:color w:val="003399"/>
          <w:sz w:val="36"/>
          <w:szCs w:val="36"/>
        </w:rPr>
      </w:pPr>
      <w:r w:rsidRPr="00277176">
        <w:rPr>
          <w:rFonts w:ascii="Bahnschrift" w:hAnsi="Bahnschrift" w:cs="Arial"/>
          <w:b/>
          <w:color w:val="003865"/>
          <w:sz w:val="36"/>
          <w:szCs w:val="36"/>
        </w:rPr>
        <w:t xml:space="preserve">Homestead </w:t>
      </w:r>
      <w:r w:rsidR="001D0EF2" w:rsidRPr="00277176">
        <w:rPr>
          <w:rFonts w:ascii="Bahnschrift" w:hAnsi="Bahnschrift" w:cs="Arial"/>
          <w:b/>
          <w:color w:val="003865"/>
          <w:sz w:val="36"/>
          <w:szCs w:val="36"/>
        </w:rPr>
        <w:t>Benefits</w:t>
      </w:r>
      <w:r w:rsidRPr="00277176">
        <w:rPr>
          <w:rFonts w:ascii="Bahnschrift" w:hAnsi="Bahnschrift" w:cs="Arial"/>
          <w:b/>
          <w:color w:val="003399"/>
          <w:sz w:val="36"/>
          <w:szCs w:val="36"/>
        </w:rPr>
        <w:t xml:space="preserve"> </w:t>
      </w:r>
    </w:p>
    <w:p w:rsidR="001D0EF2" w:rsidRPr="000A0A2F" w:rsidRDefault="001D0EF2" w:rsidP="005E4BA6">
      <w:pPr>
        <w:pStyle w:val="ListParagraph"/>
        <w:numPr>
          <w:ilvl w:val="0"/>
          <w:numId w:val="1"/>
        </w:numPr>
        <w:ind w:left="540"/>
        <w:rPr>
          <w:rFonts w:ascii="Franklin Gothic Book" w:hAnsi="Franklin Gothic Book"/>
          <w:sz w:val="28"/>
          <w:szCs w:val="28"/>
          <w:highlight w:val="yellow"/>
        </w:rPr>
      </w:pPr>
      <w:r w:rsidRPr="000A0A2F">
        <w:rPr>
          <w:rFonts w:ascii="Franklin Gothic Book" w:hAnsi="Franklin Gothic Book"/>
          <w:sz w:val="28"/>
          <w:szCs w:val="28"/>
          <w:highlight w:val="yellow"/>
        </w:rPr>
        <w:t>Up to $25K for delinquent property taxes on homesteads</w:t>
      </w:r>
      <w:r w:rsidR="00AA3883" w:rsidRPr="000A0A2F">
        <w:rPr>
          <w:rFonts w:ascii="Franklin Gothic Book" w:hAnsi="Franklin Gothic Book"/>
          <w:sz w:val="28"/>
          <w:szCs w:val="28"/>
          <w:highlight w:val="yellow"/>
        </w:rPr>
        <w:t xml:space="preserve"> </w:t>
      </w:r>
      <w:r w:rsidR="00AA3883" w:rsidRPr="000A0A2F">
        <w:rPr>
          <w:rFonts w:ascii="Franklin Gothic Book" w:hAnsi="Franklin Gothic Book"/>
          <w:b/>
          <w:i/>
          <w:sz w:val="28"/>
          <w:szCs w:val="28"/>
          <w:highlight w:val="yellow"/>
        </w:rPr>
        <w:t>and</w:t>
      </w:r>
      <w:r w:rsidR="00AA3883" w:rsidRPr="000A0A2F">
        <w:rPr>
          <w:rFonts w:ascii="Franklin Gothic Book" w:hAnsi="Franklin Gothic Book"/>
          <w:sz w:val="28"/>
          <w:szCs w:val="28"/>
          <w:highlight w:val="yellow"/>
        </w:rPr>
        <w:t xml:space="preserve"> can include any accrued court costs, abstract fees and other suit related fees.</w:t>
      </w:r>
    </w:p>
    <w:p w:rsidR="003E318C" w:rsidRPr="00277176" w:rsidRDefault="003E318C" w:rsidP="00274379">
      <w:pPr>
        <w:rPr>
          <w:rFonts w:ascii="Franklin Gothic Book" w:hAnsi="Franklin Gothic Book"/>
          <w:b/>
          <w:sz w:val="28"/>
          <w:szCs w:val="28"/>
        </w:rPr>
      </w:pPr>
      <w:r w:rsidRPr="000A0A2F">
        <w:rPr>
          <w:rFonts w:ascii="Franklin Gothic Book" w:hAnsi="Franklin Gothic Book"/>
          <w:b/>
          <w:sz w:val="28"/>
          <w:szCs w:val="28"/>
          <w:highlight w:val="yellow"/>
        </w:rPr>
        <w:t>These are GRANTS, not LOANS. There is no repayment requirement.</w:t>
      </w:r>
    </w:p>
    <w:p w:rsidR="00745A65" w:rsidRPr="00277176" w:rsidRDefault="00745A65" w:rsidP="0042218E">
      <w:pPr>
        <w:spacing w:before="120" w:after="120" w:line="240" w:lineRule="auto"/>
        <w:outlineLvl w:val="1"/>
        <w:rPr>
          <w:rFonts w:ascii="Bahnschrift" w:hAnsi="Bahnschrift" w:cs="Arial"/>
          <w:b/>
          <w:color w:val="003865"/>
          <w:sz w:val="36"/>
          <w:szCs w:val="36"/>
        </w:rPr>
      </w:pPr>
      <w:r w:rsidRPr="00277176">
        <w:rPr>
          <w:rFonts w:ascii="Bahnschrift" w:hAnsi="Bahnschrift" w:cs="Arial"/>
          <w:b/>
          <w:color w:val="003865"/>
          <w:sz w:val="36"/>
          <w:szCs w:val="36"/>
        </w:rPr>
        <w:t>Basic Eligibility Guidelines</w:t>
      </w:r>
    </w:p>
    <w:p w:rsidR="00745A65" w:rsidRPr="00277176" w:rsidRDefault="003E318C" w:rsidP="005E4BA6">
      <w:pPr>
        <w:pStyle w:val="ListParagraph"/>
        <w:numPr>
          <w:ilvl w:val="0"/>
          <w:numId w:val="3"/>
        </w:numPr>
        <w:ind w:left="540"/>
        <w:rPr>
          <w:rFonts w:ascii="Franklin Gothic Book" w:hAnsi="Franklin Gothic Book"/>
          <w:sz w:val="28"/>
          <w:szCs w:val="28"/>
        </w:rPr>
      </w:pPr>
      <w:r w:rsidRPr="00277176">
        <w:rPr>
          <w:rFonts w:ascii="Franklin Gothic Book" w:hAnsi="Franklin Gothic Book"/>
          <w:sz w:val="28"/>
          <w:szCs w:val="28"/>
        </w:rPr>
        <w:t>Late on one or more payments: mortgage, property tax, property insurance, HOA/Condo fees</w:t>
      </w:r>
    </w:p>
    <w:p w:rsidR="005F07B0" w:rsidRPr="005F07B0" w:rsidRDefault="003E318C" w:rsidP="005F07B0">
      <w:pPr>
        <w:pStyle w:val="ListParagraph"/>
        <w:numPr>
          <w:ilvl w:val="0"/>
          <w:numId w:val="3"/>
        </w:numPr>
        <w:ind w:left="540"/>
        <w:rPr>
          <w:rFonts w:ascii="Franklin Gothic Book" w:hAnsi="Franklin Gothic Book"/>
          <w:sz w:val="28"/>
          <w:szCs w:val="28"/>
        </w:rPr>
      </w:pPr>
      <w:r w:rsidRPr="00277176">
        <w:rPr>
          <w:rFonts w:ascii="Franklin Gothic Book" w:hAnsi="Franklin Gothic Book"/>
          <w:sz w:val="28"/>
          <w:szCs w:val="28"/>
        </w:rPr>
        <w:t>Household income at or below 100% Area Median Income (AMI)</w:t>
      </w:r>
      <w:r w:rsidR="005F07B0">
        <w:rPr>
          <w:rFonts w:ascii="Franklin Gothic Book" w:hAnsi="Franklin Gothic Book"/>
          <w:sz w:val="28"/>
          <w:szCs w:val="28"/>
        </w:rPr>
        <w:t xml:space="preserve"> </w:t>
      </w:r>
      <w:r w:rsidR="005F07B0" w:rsidRPr="005F07B0">
        <w:rPr>
          <w:rFonts w:ascii="Franklin Gothic Book" w:hAnsi="Franklin Gothic Book"/>
          <w:sz w:val="28"/>
          <w:szCs w:val="28"/>
        </w:rPr>
        <w:t>OR 100%</w:t>
      </w:r>
    </w:p>
    <w:p w:rsidR="003E318C" w:rsidRPr="00277176" w:rsidRDefault="005F07B0" w:rsidP="005F07B0">
      <w:pPr>
        <w:pStyle w:val="ListParagrap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o</w:t>
      </w:r>
      <w:r w:rsidRPr="005F07B0">
        <w:rPr>
          <w:rFonts w:ascii="Franklin Gothic Book" w:hAnsi="Franklin Gothic Book"/>
          <w:sz w:val="28"/>
          <w:szCs w:val="28"/>
        </w:rPr>
        <w:t xml:space="preserve">f the median income for the U.S. whichever is greater.  </w:t>
      </w:r>
    </w:p>
    <w:p w:rsidR="003E318C" w:rsidRPr="00277176" w:rsidRDefault="003E318C" w:rsidP="005E4BA6">
      <w:pPr>
        <w:pStyle w:val="ListParagraph"/>
        <w:numPr>
          <w:ilvl w:val="0"/>
          <w:numId w:val="3"/>
        </w:numPr>
        <w:ind w:left="540"/>
        <w:rPr>
          <w:rFonts w:ascii="Franklin Gothic Book" w:hAnsi="Franklin Gothic Book"/>
          <w:sz w:val="28"/>
          <w:szCs w:val="28"/>
        </w:rPr>
      </w:pPr>
      <w:r w:rsidRPr="00277176">
        <w:rPr>
          <w:rFonts w:ascii="Franklin Gothic Book" w:hAnsi="Franklin Gothic Book"/>
          <w:sz w:val="28"/>
          <w:szCs w:val="28"/>
        </w:rPr>
        <w:t>Own and occupy home in Texas as primary residence</w:t>
      </w:r>
    </w:p>
    <w:p w:rsidR="003E318C" w:rsidRPr="00277176" w:rsidRDefault="003E318C" w:rsidP="005E4BA6">
      <w:pPr>
        <w:pStyle w:val="ListParagraph"/>
        <w:numPr>
          <w:ilvl w:val="0"/>
          <w:numId w:val="3"/>
        </w:numPr>
        <w:ind w:left="540"/>
        <w:rPr>
          <w:rFonts w:ascii="Franklin Gothic Book" w:hAnsi="Franklin Gothic Book"/>
          <w:sz w:val="28"/>
          <w:szCs w:val="28"/>
        </w:rPr>
      </w:pPr>
      <w:r w:rsidRPr="00277176">
        <w:rPr>
          <w:rFonts w:ascii="Franklin Gothic Book" w:hAnsi="Franklin Gothic Book"/>
          <w:sz w:val="28"/>
          <w:szCs w:val="28"/>
        </w:rPr>
        <w:t xml:space="preserve">Experienced a qualified financial hardship after </w:t>
      </w:r>
      <w:r w:rsidRPr="00277176">
        <w:rPr>
          <w:rFonts w:ascii="Franklin Gothic Book" w:hAnsi="Franklin Gothic Book"/>
          <w:sz w:val="28"/>
          <w:szCs w:val="28"/>
          <w:u w:val="single"/>
        </w:rPr>
        <w:t>January 21, 2020</w:t>
      </w:r>
      <w:r w:rsidRPr="00277176">
        <w:rPr>
          <w:rFonts w:ascii="Franklin Gothic Book" w:hAnsi="Franklin Gothic Book"/>
          <w:sz w:val="28"/>
          <w:szCs w:val="28"/>
        </w:rPr>
        <w:t xml:space="preserve"> (lost income or increased expenses resulting from the pandemic</w:t>
      </w:r>
      <w:r w:rsidR="00277176">
        <w:rPr>
          <w:rFonts w:ascii="Franklin Gothic Book" w:hAnsi="Franklin Gothic Book"/>
          <w:sz w:val="28"/>
          <w:szCs w:val="28"/>
        </w:rPr>
        <w:t>)</w:t>
      </w:r>
    </w:p>
    <w:p w:rsidR="0042218E" w:rsidRPr="00277176" w:rsidRDefault="0042218E" w:rsidP="005E4BA6">
      <w:pPr>
        <w:pStyle w:val="ListParagraph"/>
        <w:numPr>
          <w:ilvl w:val="0"/>
          <w:numId w:val="3"/>
        </w:numPr>
        <w:ind w:left="540"/>
        <w:rPr>
          <w:rFonts w:ascii="Franklin Gothic Book" w:hAnsi="Franklin Gothic Book"/>
          <w:sz w:val="28"/>
          <w:szCs w:val="28"/>
        </w:rPr>
      </w:pPr>
      <w:r w:rsidRPr="00277176">
        <w:rPr>
          <w:rFonts w:ascii="Franklin Gothic Book" w:hAnsi="Franklin Gothic Book"/>
          <w:sz w:val="28"/>
          <w:szCs w:val="28"/>
        </w:rPr>
        <w:t xml:space="preserve">Required Documents: </w:t>
      </w:r>
    </w:p>
    <w:p w:rsidR="0042218E" w:rsidRPr="00277176" w:rsidRDefault="0042218E" w:rsidP="005E4BA6">
      <w:pPr>
        <w:pStyle w:val="ListParagraph"/>
        <w:numPr>
          <w:ilvl w:val="1"/>
          <w:numId w:val="3"/>
        </w:numPr>
        <w:ind w:left="900"/>
        <w:rPr>
          <w:rFonts w:ascii="Franklin Gothic Book" w:hAnsi="Franklin Gothic Book"/>
          <w:sz w:val="28"/>
          <w:szCs w:val="28"/>
        </w:rPr>
      </w:pPr>
      <w:r w:rsidRPr="00277176">
        <w:rPr>
          <w:rFonts w:ascii="Franklin Gothic Book" w:hAnsi="Franklin Gothic Book"/>
          <w:sz w:val="28"/>
          <w:szCs w:val="28"/>
        </w:rPr>
        <w:t>approved f</w:t>
      </w:r>
      <w:r w:rsidR="00D972F9">
        <w:rPr>
          <w:rFonts w:ascii="Franklin Gothic Book" w:hAnsi="Franklin Gothic Book"/>
          <w:sz w:val="28"/>
          <w:szCs w:val="28"/>
        </w:rPr>
        <w:t>or</w:t>
      </w:r>
      <w:r w:rsidRPr="00277176">
        <w:rPr>
          <w:rFonts w:ascii="Franklin Gothic Book" w:hAnsi="Franklin Gothic Book"/>
          <w:sz w:val="28"/>
          <w:szCs w:val="28"/>
        </w:rPr>
        <w:t>m of ID (DL, SS card, Military ID, State ID, birth certificate, etc.)</w:t>
      </w:r>
    </w:p>
    <w:p w:rsidR="0042218E" w:rsidRPr="00277176" w:rsidRDefault="0042218E" w:rsidP="005E4BA6">
      <w:pPr>
        <w:pStyle w:val="ListParagraph"/>
        <w:numPr>
          <w:ilvl w:val="1"/>
          <w:numId w:val="3"/>
        </w:numPr>
        <w:ind w:left="900"/>
        <w:rPr>
          <w:rFonts w:ascii="Franklin Gothic Book" w:hAnsi="Franklin Gothic Book"/>
          <w:sz w:val="28"/>
          <w:szCs w:val="28"/>
        </w:rPr>
      </w:pPr>
      <w:r w:rsidRPr="00277176">
        <w:rPr>
          <w:rFonts w:ascii="Franklin Gothic Book" w:hAnsi="Franklin Gothic Book"/>
          <w:sz w:val="28"/>
          <w:szCs w:val="28"/>
        </w:rPr>
        <w:t>verified income statement (W2, IRS Form 1099, tax return, pay stub, employer attestation)</w:t>
      </w:r>
    </w:p>
    <w:p w:rsidR="0042218E" w:rsidRPr="00277176" w:rsidRDefault="0042218E" w:rsidP="005E4BA6">
      <w:pPr>
        <w:pStyle w:val="ListParagraph"/>
        <w:numPr>
          <w:ilvl w:val="1"/>
          <w:numId w:val="3"/>
        </w:numPr>
        <w:ind w:left="900"/>
        <w:rPr>
          <w:rFonts w:ascii="Franklin Gothic Book" w:hAnsi="Franklin Gothic Book"/>
          <w:sz w:val="28"/>
          <w:szCs w:val="28"/>
        </w:rPr>
      </w:pPr>
      <w:r w:rsidRPr="00277176">
        <w:rPr>
          <w:rFonts w:ascii="Franklin Gothic Book" w:hAnsi="Franklin Gothic Book"/>
          <w:sz w:val="28"/>
          <w:szCs w:val="28"/>
        </w:rPr>
        <w:t>evidence of delinquency (delinquent tax statement, notice from tax attorney, etc.)</w:t>
      </w:r>
    </w:p>
    <w:p w:rsidR="00FB6EDF" w:rsidRPr="005E4BA6" w:rsidRDefault="00487E77" w:rsidP="00277176">
      <w:pPr>
        <w:shd w:val="clear" w:color="auto" w:fill="FFFFFF"/>
        <w:spacing w:before="120" w:after="120" w:line="240" w:lineRule="auto"/>
        <w:jc w:val="center"/>
        <w:outlineLvl w:val="1"/>
        <w:rPr>
          <w:rFonts w:ascii="Bahnschrift" w:hAnsi="Bahnschrift"/>
          <w:color w:val="003865"/>
          <w:sz w:val="32"/>
          <w:szCs w:val="32"/>
        </w:rPr>
      </w:pPr>
      <w:r w:rsidRPr="005E4BA6">
        <w:rPr>
          <w:rFonts w:ascii="Bahnschrift" w:eastAsia="Times New Roman" w:hAnsi="Bahnschrift" w:cs="Arial"/>
          <w:b/>
          <w:bCs/>
          <w:color w:val="003865"/>
          <w:sz w:val="32"/>
          <w:szCs w:val="32"/>
        </w:rPr>
        <w:t xml:space="preserve">For More Information Contact: </w:t>
      </w:r>
      <w:hyperlink r:id="rId7" w:history="1">
        <w:r w:rsidRPr="005E4BA6">
          <w:rPr>
            <w:rStyle w:val="Hyperlink"/>
            <w:rFonts w:ascii="Bahnschrift" w:eastAsia="Times New Roman" w:hAnsi="Bahnschrift" w:cs="Arial"/>
            <w:bCs/>
            <w:color w:val="003865"/>
            <w:sz w:val="32"/>
            <w:szCs w:val="32"/>
          </w:rPr>
          <w:t>www.TexasHomeownerAssistance.com</w:t>
        </w:r>
      </w:hyperlink>
      <w:r w:rsidRPr="005E4BA6">
        <w:rPr>
          <w:rFonts w:ascii="Bahnschrift" w:eastAsia="Times New Roman" w:hAnsi="Bahnschrift" w:cs="Arial"/>
          <w:bCs/>
          <w:color w:val="003865"/>
          <w:sz w:val="32"/>
          <w:szCs w:val="32"/>
        </w:rPr>
        <w:t xml:space="preserve"> or call 833.651.3874</w:t>
      </w:r>
    </w:p>
    <w:sectPr w:rsidR="00FB6EDF" w:rsidRPr="005E4BA6" w:rsidSect="00487E77">
      <w:head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EB0" w:rsidRDefault="00BD5EB0" w:rsidP="005E4BA6">
      <w:pPr>
        <w:spacing w:after="0" w:line="240" w:lineRule="auto"/>
      </w:pPr>
      <w:r>
        <w:separator/>
      </w:r>
    </w:p>
  </w:endnote>
  <w:endnote w:type="continuationSeparator" w:id="0">
    <w:p w:rsidR="00BD5EB0" w:rsidRDefault="00BD5EB0" w:rsidP="005E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EB0" w:rsidRDefault="00BD5EB0" w:rsidP="005E4BA6">
      <w:pPr>
        <w:spacing w:after="0" w:line="240" w:lineRule="auto"/>
      </w:pPr>
      <w:r>
        <w:separator/>
      </w:r>
    </w:p>
  </w:footnote>
  <w:footnote w:type="continuationSeparator" w:id="0">
    <w:p w:rsidR="00BD5EB0" w:rsidRDefault="00BD5EB0" w:rsidP="005E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BA6" w:rsidRDefault="005E4BA6">
    <w:pPr>
      <w:pStyle w:val="Header"/>
    </w:pPr>
    <w:r w:rsidRPr="005E4BA6">
      <w:rPr>
        <w:noProof/>
      </w:rPr>
      <w:drawing>
        <wp:anchor distT="0" distB="0" distL="114300" distR="114300" simplePos="0" relativeHeight="251659264" behindDoc="0" locked="0" layoutInCell="1" allowOverlap="1" wp14:anchorId="03C3466D" wp14:editId="75716FF4">
          <wp:simplePos x="0" y="0"/>
          <wp:positionH relativeFrom="margin">
            <wp:posOffset>-800100</wp:posOffset>
          </wp:positionH>
          <wp:positionV relativeFrom="paragraph">
            <wp:posOffset>-357505</wp:posOffset>
          </wp:positionV>
          <wp:extent cx="7418070" cy="80010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Q Header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0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BA6">
      <w:rPr>
        <w:noProof/>
      </w:rPr>
      <w:drawing>
        <wp:anchor distT="0" distB="0" distL="114300" distR="114300" simplePos="0" relativeHeight="251660288" behindDoc="0" locked="0" layoutInCell="1" allowOverlap="1" wp14:anchorId="1ADFC642" wp14:editId="15C58395">
          <wp:simplePos x="0" y="0"/>
          <wp:positionH relativeFrom="column">
            <wp:posOffset>-581025</wp:posOffset>
          </wp:positionH>
          <wp:positionV relativeFrom="paragraph">
            <wp:posOffset>-447675</wp:posOffset>
          </wp:positionV>
          <wp:extent cx="3200400" cy="914400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inebarger logo with glo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97462"/>
    <w:multiLevelType w:val="hybridMultilevel"/>
    <w:tmpl w:val="6816B47A"/>
    <w:lvl w:ilvl="0" w:tplc="5CB62080">
      <w:start w:val="1"/>
      <w:numFmt w:val="decimal"/>
      <w:lvlText w:val="%1)"/>
      <w:lvlJc w:val="left"/>
      <w:pPr>
        <w:ind w:left="1080" w:hanging="360"/>
      </w:pPr>
      <w:rPr>
        <w:rFonts w:ascii="Bahnschrift" w:hAnsi="Bahnschrift" w:hint="default"/>
        <w:color w:val="00746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32700"/>
    <w:multiLevelType w:val="hybridMultilevel"/>
    <w:tmpl w:val="BC42B30E"/>
    <w:lvl w:ilvl="0" w:tplc="2A4E5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23CAF"/>
    <w:multiLevelType w:val="multilevel"/>
    <w:tmpl w:val="73B8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123328"/>
    <w:multiLevelType w:val="hybridMultilevel"/>
    <w:tmpl w:val="6150AE30"/>
    <w:lvl w:ilvl="0" w:tplc="2A4E5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DF"/>
    <w:rsid w:val="00094E29"/>
    <w:rsid w:val="000A0A2F"/>
    <w:rsid w:val="001A6F1B"/>
    <w:rsid w:val="001C6BC1"/>
    <w:rsid w:val="001D0EF2"/>
    <w:rsid w:val="00274379"/>
    <w:rsid w:val="00277176"/>
    <w:rsid w:val="002F249D"/>
    <w:rsid w:val="003E318C"/>
    <w:rsid w:val="0042218E"/>
    <w:rsid w:val="00487E77"/>
    <w:rsid w:val="00590C9B"/>
    <w:rsid w:val="005E4BA6"/>
    <w:rsid w:val="005F07B0"/>
    <w:rsid w:val="006D06F2"/>
    <w:rsid w:val="00745A65"/>
    <w:rsid w:val="009131B5"/>
    <w:rsid w:val="0093303C"/>
    <w:rsid w:val="00A511E6"/>
    <w:rsid w:val="00AA3883"/>
    <w:rsid w:val="00AC397F"/>
    <w:rsid w:val="00BB1F01"/>
    <w:rsid w:val="00BD5EB0"/>
    <w:rsid w:val="00CB444F"/>
    <w:rsid w:val="00D972F9"/>
    <w:rsid w:val="00E957AC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66A4A-75D8-4776-81EA-5E0C9250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Body">
    <w:name w:val="RB Body"/>
    <w:basedOn w:val="Normal"/>
    <w:qFormat/>
    <w:rsid w:val="00A511E6"/>
    <w:pPr>
      <w:spacing w:after="240" w:line="300" w:lineRule="auto"/>
    </w:pPr>
    <w:rPr>
      <w:rFonts w:ascii="Franklin Gothic Book" w:eastAsia="Times New Roman" w:hAnsi="Franklin Gothic Book" w:cs="Times New Roman"/>
      <w:szCs w:val="21"/>
    </w:rPr>
  </w:style>
  <w:style w:type="paragraph" w:styleId="ListParagraph">
    <w:name w:val="List Paragraph"/>
    <w:basedOn w:val="Normal"/>
    <w:uiPriority w:val="34"/>
    <w:qFormat/>
    <w:rsid w:val="001D0E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EF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D0E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D0EF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E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BA6"/>
  </w:style>
  <w:style w:type="paragraph" w:styleId="Footer">
    <w:name w:val="footer"/>
    <w:basedOn w:val="Normal"/>
    <w:link w:val="FooterChar"/>
    <w:uiPriority w:val="99"/>
    <w:unhideWhenUsed/>
    <w:rsid w:val="005E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xasHomeownerAssist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Valdez</dc:creator>
  <cp:keywords/>
  <dc:description/>
  <cp:lastModifiedBy>Basham, Brandon</cp:lastModifiedBy>
  <cp:revision>2</cp:revision>
  <dcterms:created xsi:type="dcterms:W3CDTF">2022-03-14T18:15:00Z</dcterms:created>
  <dcterms:modified xsi:type="dcterms:W3CDTF">2022-03-14T18:15:00Z</dcterms:modified>
</cp:coreProperties>
</file>